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Sunne kommunfullmäktige</w:t>
      </w:r>
    </w:p>
    <w:p>
      <w:pPr>
        <w:pStyle w:val="Heading1"/>
      </w:pPr>
      <w:r>
        <w:t xml:space="preserve">Digitalisering av kommunens service och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fler digitala tjänster för att slippa fysiska besök (Sunne kommuns medborgarenkät 2024). Effektivare digital service frigör personal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Sunne kommunfullmäktige beslutar införa e-tjänster för bygglov, barnomsorg och äldreomsorg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strategi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70 procent av alla ärenden ska kunna hanteras digitalt.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digital mognad redovisas för kommunfullmäktige.</w:t>
      </w:r>
    </w:p>
    <w:p>
      <w:pPr>
        <w:spacing w:before="360"/>
      </w:pPr>
    </w:p>
    <w:p>
      <w:r>
        <w:t xml:space="preserve">Sunne,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2026-06-06T01:48:30.991Z</dcterms:created>
  <dcterms:modified xsi:type="dcterms:W3CDTF">2026-06-06T01:48:30.991Z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